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A9" w:rsidRDefault="00F44DA9" w:rsidP="00080463">
      <w:pPr>
        <w:pStyle w:val="Styl1"/>
        <w:rPr>
          <w:rFonts w:ascii="Georgia" w:hAnsi="Georgia"/>
        </w:rPr>
      </w:pPr>
    </w:p>
    <w:p w:rsidR="00080463" w:rsidRPr="00B358E1" w:rsidRDefault="00080463" w:rsidP="00080463">
      <w:pPr>
        <w:pStyle w:val="Styl1"/>
        <w:rPr>
          <w:rFonts w:ascii="Georgia" w:hAnsi="Georgia"/>
          <w:sz w:val="44"/>
          <w:szCs w:val="44"/>
        </w:rPr>
      </w:pPr>
      <w:r w:rsidRPr="00B358E1">
        <w:rPr>
          <w:rFonts w:ascii="Georgia" w:hAnsi="Georgia"/>
          <w:sz w:val="44"/>
          <w:szCs w:val="44"/>
        </w:rPr>
        <w:t xml:space="preserve">Memorandum o spolupráci při přípravě </w:t>
      </w:r>
      <w:r w:rsidR="006A7744">
        <w:rPr>
          <w:rFonts w:ascii="Georgia" w:hAnsi="Georgia"/>
          <w:sz w:val="44"/>
          <w:szCs w:val="44"/>
        </w:rPr>
        <w:t xml:space="preserve">    </w:t>
      </w:r>
      <w:r w:rsidRPr="00B358E1">
        <w:rPr>
          <w:rFonts w:ascii="Georgia" w:hAnsi="Georgia"/>
          <w:sz w:val="44"/>
          <w:szCs w:val="44"/>
        </w:rPr>
        <w:t>a realizaci mod</w:t>
      </w:r>
      <w:r w:rsidR="00B358E1">
        <w:rPr>
          <w:rFonts w:ascii="Georgia" w:hAnsi="Georgia"/>
          <w:sz w:val="44"/>
          <w:szCs w:val="44"/>
        </w:rPr>
        <w:t xml:space="preserve">ernizace Železničního uzlu Brno </w:t>
      </w:r>
      <w:r w:rsidRPr="00B358E1">
        <w:rPr>
          <w:rFonts w:ascii="Georgia" w:hAnsi="Georgia"/>
          <w:sz w:val="44"/>
          <w:szCs w:val="44"/>
        </w:rPr>
        <w:t>a souvisejících staveb</w:t>
      </w:r>
    </w:p>
    <w:p w:rsidR="00080463" w:rsidRPr="00F44DA9" w:rsidRDefault="00080463" w:rsidP="00080463">
      <w:pPr>
        <w:rPr>
          <w:rFonts w:ascii="Georgia" w:hAnsi="Georgia"/>
        </w:rPr>
      </w:pPr>
    </w:p>
    <w:p w:rsidR="00080463" w:rsidRPr="00F44DA9" w:rsidRDefault="00080463" w:rsidP="00080463">
      <w:p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Zástupci níže uvedených institucí deklarují tímto prohlášením jednoznačnou ochotu společně postupovat při přípravě a realizaci modernizace jednotlivých částí Železničního uzlu Brno v</w:t>
      </w:r>
      <w:r w:rsidR="0063682B" w:rsidRPr="00F44DA9">
        <w:rPr>
          <w:rFonts w:ascii="Georgia" w:hAnsi="Georgia"/>
          <w:i/>
          <w:color w:val="002B59"/>
          <w:szCs w:val="20"/>
        </w:rPr>
        <w:t> </w:t>
      </w:r>
      <w:r w:rsidRPr="00F44DA9">
        <w:rPr>
          <w:rFonts w:ascii="Georgia" w:hAnsi="Georgia"/>
          <w:i/>
          <w:color w:val="002B59"/>
          <w:szCs w:val="20"/>
        </w:rPr>
        <w:t>souladu</w:t>
      </w:r>
      <w:r w:rsidR="0063682B" w:rsidRPr="00F44DA9">
        <w:rPr>
          <w:rFonts w:ascii="Georgia" w:hAnsi="Georgia"/>
          <w:i/>
          <w:color w:val="002B59"/>
          <w:szCs w:val="20"/>
        </w:rPr>
        <w:t xml:space="preserve"> </w:t>
      </w:r>
      <w:r w:rsidRPr="00F44DA9">
        <w:rPr>
          <w:rFonts w:ascii="Georgia" w:hAnsi="Georgia"/>
          <w:i/>
          <w:color w:val="002B59"/>
          <w:szCs w:val="20"/>
        </w:rPr>
        <w:t xml:space="preserve"> s rozhodnutím Centrální komise Ministerstva dopravy ČR. Technické řešení bude připraveno tak,</w:t>
      </w:r>
      <w:r w:rsidR="0063682B" w:rsidRPr="00F44DA9">
        <w:rPr>
          <w:rFonts w:ascii="Georgia" w:hAnsi="Georgia"/>
          <w:i/>
          <w:color w:val="002B59"/>
          <w:szCs w:val="20"/>
        </w:rPr>
        <w:t xml:space="preserve"> </w:t>
      </w:r>
      <w:r w:rsidRPr="00F44DA9">
        <w:rPr>
          <w:rFonts w:ascii="Georgia" w:hAnsi="Georgia"/>
          <w:i/>
          <w:color w:val="002B59"/>
          <w:szCs w:val="20"/>
        </w:rPr>
        <w:t xml:space="preserve"> aby případně umožnilo realizaci Severojižního kolejového diametru.</w:t>
      </w:r>
    </w:p>
    <w:p w:rsidR="00080463" w:rsidRPr="00F44DA9" w:rsidRDefault="00080463" w:rsidP="00080463">
      <w:p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Zúčastněné strany jsou v mezích své působnosti připraveny se společně podílet na přípravě i realizaci celé výše uvedené investice mj. v oblastech: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 xml:space="preserve">územně-plánovací přípravy; 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funkčního architektonického řešení dopravních terminálů, zvláště nového hlavního nádraží;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prověření záměru Severojižního kolejového diametru;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přípravy projektové dokumentace;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majetkoprávního vypořádání z úrovně investorů;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spolufinancování realizace stavby z úrovně investorů;</w:t>
      </w:r>
    </w:p>
    <w:p w:rsidR="00080463" w:rsidRPr="00F44DA9" w:rsidRDefault="00080463" w:rsidP="00080463">
      <w:pPr>
        <w:pStyle w:val="Odstavecseseznamem"/>
        <w:numPr>
          <w:ilvl w:val="0"/>
          <w:numId w:val="1"/>
        </w:numPr>
        <w:rPr>
          <w:rFonts w:ascii="Georgia" w:hAnsi="Georgia"/>
          <w:i/>
          <w:color w:val="002B59"/>
          <w:szCs w:val="20"/>
        </w:rPr>
      </w:pPr>
      <w:r w:rsidRPr="00F44DA9">
        <w:rPr>
          <w:rFonts w:ascii="Georgia" w:hAnsi="Georgia"/>
          <w:i/>
          <w:color w:val="002B59"/>
          <w:szCs w:val="20"/>
        </w:rPr>
        <w:t>otevřené komunikace s veřejností.</w:t>
      </w:r>
    </w:p>
    <w:p w:rsidR="00080463" w:rsidRPr="00F44DA9" w:rsidRDefault="00080463" w:rsidP="00080463">
      <w:pPr>
        <w:rPr>
          <w:rFonts w:ascii="Georgia" w:hAnsi="Georgia"/>
        </w:rPr>
      </w:pPr>
    </w:p>
    <w:p w:rsidR="0063682B" w:rsidRPr="00F44DA9" w:rsidRDefault="0063682B" w:rsidP="00080463">
      <w:pPr>
        <w:rPr>
          <w:rFonts w:ascii="Georgia" w:hAnsi="Georgia"/>
          <w:color w:val="002B59"/>
          <w:sz w:val="18"/>
          <w:szCs w:val="18"/>
        </w:rPr>
      </w:pPr>
    </w:p>
    <w:p w:rsidR="00080463" w:rsidRPr="00F44DA9" w:rsidRDefault="00B50533" w:rsidP="00080463">
      <w:pPr>
        <w:rPr>
          <w:rFonts w:ascii="Georgia" w:hAnsi="Georgia"/>
          <w:color w:val="002B59"/>
          <w:sz w:val="18"/>
          <w:szCs w:val="18"/>
        </w:rPr>
      </w:pPr>
      <w:r>
        <w:rPr>
          <w:rFonts w:ascii="Georgia" w:hAnsi="Georgia"/>
          <w:color w:val="002B59"/>
          <w:sz w:val="18"/>
          <w:szCs w:val="18"/>
        </w:rPr>
        <w:t>V Brně dne 4. května 2023</w:t>
      </w:r>
    </w:p>
    <w:p w:rsidR="00080463" w:rsidRPr="00F44DA9" w:rsidRDefault="00080463" w:rsidP="00080463">
      <w:pPr>
        <w:rPr>
          <w:rFonts w:ascii="Georgia" w:hAnsi="Georgia"/>
          <w:sz w:val="18"/>
          <w:szCs w:val="18"/>
        </w:rPr>
      </w:pPr>
    </w:p>
    <w:tbl>
      <w:tblPr>
        <w:tblStyle w:val="Mkatabulky"/>
        <w:tblW w:w="0" w:type="auto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1170"/>
        <w:gridCol w:w="2063"/>
        <w:gridCol w:w="2505"/>
      </w:tblGrid>
      <w:tr w:rsidR="0098397D" w:rsidRPr="00F44DA9" w:rsidTr="006A7744">
        <w:trPr>
          <w:trHeight w:val="1984"/>
        </w:trPr>
        <w:tc>
          <w:tcPr>
            <w:tcW w:w="3436" w:type="dxa"/>
            <w:vAlign w:val="center"/>
          </w:tcPr>
          <w:p w:rsidR="0063682B" w:rsidRPr="00F44DA9" w:rsidRDefault="0063682B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  <w:p w:rsidR="0098397D" w:rsidRPr="00F44DA9" w:rsidRDefault="0098397D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……………………………………………….</w:t>
            </w:r>
          </w:p>
          <w:p w:rsidR="00080463" w:rsidRPr="00F44DA9" w:rsidRDefault="00B5053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>
              <w:rPr>
                <w:rFonts w:ascii="Georgia" w:hAnsi="Georgia"/>
                <w:color w:val="002B59"/>
                <w:sz w:val="18"/>
                <w:szCs w:val="18"/>
              </w:rPr>
              <w:t>Mgr. Martin Kupka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Ministr dopravy ČR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A7744" w:rsidRDefault="006A7744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  <w:p w:rsidR="00C1747A" w:rsidRPr="00F44DA9" w:rsidRDefault="0098397D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………………………………………………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 xml:space="preserve">Mgr. Jan </w:t>
            </w:r>
            <w:proofErr w:type="spellStart"/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Grolich</w:t>
            </w:r>
            <w:proofErr w:type="spellEnd"/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Hejtman Jihomoravského kraje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6A7744" w:rsidRDefault="006A7744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  <w:p w:rsidR="00C1747A" w:rsidRPr="00F44DA9" w:rsidRDefault="0098397D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……………………………………..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JUDr. Markéta Vaňková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Primátorka města Brna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</w:tc>
      </w:tr>
      <w:tr w:rsidR="00080463" w:rsidRPr="00F44DA9" w:rsidTr="006A7744">
        <w:trPr>
          <w:trHeight w:val="1984"/>
        </w:trPr>
        <w:tc>
          <w:tcPr>
            <w:tcW w:w="4606" w:type="dxa"/>
            <w:gridSpan w:val="2"/>
            <w:vAlign w:val="center"/>
          </w:tcPr>
          <w:p w:rsidR="00080463" w:rsidRPr="00F44DA9" w:rsidRDefault="0098397D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…………………………………………………….</w:t>
            </w:r>
          </w:p>
          <w:p w:rsidR="00B50533" w:rsidRPr="00B50533" w:rsidRDefault="00B50533" w:rsidP="00B50533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B50533">
              <w:rPr>
                <w:rFonts w:ascii="Georgia" w:hAnsi="Georgia"/>
                <w:color w:val="002B59"/>
                <w:sz w:val="18"/>
                <w:szCs w:val="18"/>
              </w:rPr>
              <w:t>Ing. Mojmír Nejezchleb</w:t>
            </w:r>
          </w:p>
          <w:p w:rsidR="00B50533" w:rsidRPr="00B50533" w:rsidRDefault="00B50533" w:rsidP="00B50533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B50533">
              <w:rPr>
                <w:rFonts w:ascii="Georgia" w:hAnsi="Georgia"/>
                <w:color w:val="002B59"/>
                <w:sz w:val="18"/>
                <w:szCs w:val="18"/>
              </w:rPr>
              <w:t>Náměstek generálního ředitele pro modernizaci dráhy</w:t>
            </w:r>
          </w:p>
          <w:p w:rsidR="00080463" w:rsidRPr="00F44DA9" w:rsidRDefault="00B50533" w:rsidP="00B50533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B50533">
              <w:rPr>
                <w:rFonts w:ascii="Georgia" w:hAnsi="Georgia"/>
                <w:color w:val="002B59"/>
                <w:sz w:val="18"/>
                <w:szCs w:val="18"/>
              </w:rPr>
              <w:t>Správy železnic, státní organizace</w:t>
            </w:r>
            <w:bookmarkStart w:id="0" w:name="_GoBack"/>
            <w:bookmarkEnd w:id="0"/>
          </w:p>
        </w:tc>
        <w:tc>
          <w:tcPr>
            <w:tcW w:w="4606" w:type="dxa"/>
            <w:gridSpan w:val="2"/>
            <w:vAlign w:val="center"/>
          </w:tcPr>
          <w:p w:rsidR="00080463" w:rsidRPr="00F44DA9" w:rsidRDefault="0098397D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…………………………….....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 w:rsidRPr="00F44DA9">
              <w:rPr>
                <w:rFonts w:ascii="Georgia" w:hAnsi="Georgia"/>
                <w:color w:val="002B59"/>
                <w:sz w:val="18"/>
                <w:szCs w:val="18"/>
              </w:rPr>
              <w:t>Ing. Zbyněk Hořelica</w:t>
            </w:r>
          </w:p>
          <w:p w:rsidR="00080463" w:rsidRPr="00F44DA9" w:rsidRDefault="00B5053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  <w:r>
              <w:rPr>
                <w:rFonts w:ascii="Georgia" w:hAnsi="Georgia"/>
                <w:color w:val="002B59"/>
                <w:sz w:val="18"/>
                <w:szCs w:val="18"/>
              </w:rPr>
              <w:t>Ředitel Státního fondu dopravní infrastruktury</w:t>
            </w:r>
          </w:p>
          <w:p w:rsidR="00080463" w:rsidRPr="00F44DA9" w:rsidRDefault="00080463" w:rsidP="0098397D">
            <w:pPr>
              <w:rPr>
                <w:rFonts w:ascii="Georgia" w:hAnsi="Georgia"/>
                <w:color w:val="002B59"/>
                <w:sz w:val="18"/>
                <w:szCs w:val="18"/>
              </w:rPr>
            </w:pPr>
          </w:p>
        </w:tc>
      </w:tr>
    </w:tbl>
    <w:p w:rsidR="00080463" w:rsidRPr="00F44DA9" w:rsidRDefault="00080463" w:rsidP="00080463">
      <w:pPr>
        <w:rPr>
          <w:rFonts w:ascii="Georgia" w:hAnsi="Georgia"/>
        </w:rPr>
      </w:pPr>
    </w:p>
    <w:sectPr w:rsidR="00080463" w:rsidRPr="00F44DA9" w:rsidSect="00BA7CAA">
      <w:footerReference w:type="default" r:id="rId7"/>
      <w:pgSz w:w="11906" w:h="16838"/>
      <w:pgMar w:top="851" w:right="1134" w:bottom="567" w:left="1134" w:header="1418" w:footer="709" w:gutter="0"/>
      <w:pgBorders w:offsetFrom="page">
        <w:top w:val="postageStamp" w:sz="10" w:space="24" w:color="002B59"/>
        <w:left w:val="postageStamp" w:sz="10" w:space="24" w:color="002B59"/>
        <w:bottom w:val="postageStamp" w:sz="10" w:space="24" w:color="002B59"/>
        <w:right w:val="postageStamp" w:sz="10" w:space="24" w:color="002B5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5E" w:rsidRDefault="00E1035E" w:rsidP="0098397D">
      <w:pPr>
        <w:spacing w:after="0" w:line="240" w:lineRule="auto"/>
      </w:pPr>
      <w:r>
        <w:separator/>
      </w:r>
    </w:p>
  </w:endnote>
  <w:endnote w:type="continuationSeparator" w:id="0">
    <w:p w:rsidR="00E1035E" w:rsidRDefault="00E1035E" w:rsidP="0098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08"/>
      <w:gridCol w:w="2631"/>
      <w:gridCol w:w="3071"/>
    </w:tblGrid>
    <w:tr w:rsidR="0098397D" w:rsidTr="00BA7CAA">
      <w:trPr>
        <w:trHeight w:val="699"/>
      </w:trPr>
      <w:tc>
        <w:tcPr>
          <w:tcW w:w="2802" w:type="dxa"/>
          <w:vAlign w:val="center"/>
        </w:tcPr>
        <w:p w:rsidR="0098397D" w:rsidRDefault="00BA7CAA" w:rsidP="00BA7CAA">
          <w:pPr>
            <w:pStyle w:val="Zpat"/>
            <w:jc w:val="center"/>
          </w:pPr>
          <w:r>
            <w:t xml:space="preserve">     </w:t>
          </w:r>
          <w:r w:rsidR="0098397D">
            <w:object w:dxaOrig="1848" w:dyaOrig="4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23.25pt">
                <v:imagedata r:id="rId1" o:title=""/>
              </v:shape>
              <o:OLEObject Type="Embed" ProgID="PBrush" ShapeID="_x0000_i1025" DrawAspect="Content" ObjectID="_1744098935" r:id="rId2"/>
            </w:object>
          </w:r>
        </w:p>
      </w:tc>
      <w:tc>
        <w:tcPr>
          <w:tcW w:w="3339" w:type="dxa"/>
          <w:gridSpan w:val="2"/>
          <w:vAlign w:val="center"/>
        </w:tcPr>
        <w:p w:rsidR="0098397D" w:rsidRDefault="00BA7CAA" w:rsidP="00BA7CAA">
          <w:pPr>
            <w:pStyle w:val="Zpat"/>
            <w:jc w:val="center"/>
          </w:pPr>
          <w:r>
            <w:t xml:space="preserve">  </w:t>
          </w:r>
          <w:r w:rsidR="0098397D">
            <w:object w:dxaOrig="48" w:dyaOrig="36">
              <v:shape id="_x0000_i1026" type="#_x0000_t75" style="width:1.5pt;height:1.5pt">
                <v:imagedata r:id="rId3" o:title=""/>
              </v:shape>
              <o:OLEObject Type="Embed" ProgID="PBrush" ShapeID="_x0000_i1026" DrawAspect="Content" ObjectID="_1744098936" r:id="rId4"/>
            </w:object>
          </w:r>
          <w:r w:rsidR="0098397D">
            <w:object w:dxaOrig="48" w:dyaOrig="36">
              <v:shape id="_x0000_i1027" type="#_x0000_t75" style="width:1.5pt;height:1.5pt">
                <v:imagedata r:id="rId3" o:title=""/>
              </v:shape>
              <o:OLEObject Type="Embed" ProgID="PBrush" ShapeID="_x0000_i1027" DrawAspect="Content" ObjectID="_1744098937" r:id="rId5"/>
            </w:object>
          </w:r>
          <w:r w:rsidR="0098397D">
            <w:object w:dxaOrig="4991" w:dyaOrig="1200">
              <v:shape id="_x0000_i1028" type="#_x0000_t75" style="width:139.5pt;height:34.5pt">
                <v:imagedata r:id="rId6" o:title=""/>
              </v:shape>
              <o:OLEObject Type="Embed" ProgID="PBrush" ShapeID="_x0000_i1028" DrawAspect="Content" ObjectID="_1744098938" r:id="rId7"/>
            </w:object>
          </w:r>
        </w:p>
      </w:tc>
      <w:tc>
        <w:tcPr>
          <w:tcW w:w="3071" w:type="dxa"/>
          <w:vAlign w:val="center"/>
        </w:tcPr>
        <w:p w:rsidR="0098397D" w:rsidRDefault="00BA7CAA" w:rsidP="00BA7CAA">
          <w:pPr>
            <w:pStyle w:val="Zpat"/>
            <w:jc w:val="center"/>
          </w:pPr>
          <w:r>
            <w:t xml:space="preserve">  </w:t>
          </w:r>
          <w:r w:rsidR="0063682B">
            <w:object w:dxaOrig="2412" w:dyaOrig="1092">
              <v:shape id="_x0000_i1029" type="#_x0000_t75" style="width:126pt;height:57pt">
                <v:imagedata r:id="rId8" o:title=""/>
              </v:shape>
              <o:OLEObject Type="Embed" ProgID="PBrush" ShapeID="_x0000_i1029" DrawAspect="Content" ObjectID="_1744098939" r:id="rId9"/>
            </w:object>
          </w:r>
        </w:p>
      </w:tc>
    </w:tr>
    <w:tr w:rsidR="00394414" w:rsidTr="00BA7CAA">
      <w:tc>
        <w:tcPr>
          <w:tcW w:w="3510" w:type="dxa"/>
          <w:gridSpan w:val="2"/>
          <w:vAlign w:val="center"/>
        </w:tcPr>
        <w:p w:rsidR="00394414" w:rsidRDefault="00394414" w:rsidP="00BA7CAA">
          <w:pPr>
            <w:pStyle w:val="Zpat"/>
            <w:jc w:val="right"/>
          </w:pPr>
          <w:r>
            <w:object w:dxaOrig="2532" w:dyaOrig="936">
              <v:shape id="_x0000_i1030" type="#_x0000_t75" style="width:88.5pt;height:32.25pt">
                <v:imagedata r:id="rId10" o:title=""/>
              </v:shape>
              <o:OLEObject Type="Embed" ProgID="PBrush" ShapeID="_x0000_i1030" DrawAspect="Content" ObjectID="_1744098940" r:id="rId11"/>
            </w:object>
          </w:r>
        </w:p>
      </w:tc>
      <w:tc>
        <w:tcPr>
          <w:tcW w:w="5702" w:type="dxa"/>
          <w:gridSpan w:val="2"/>
          <w:vAlign w:val="center"/>
        </w:tcPr>
        <w:p w:rsidR="00394414" w:rsidRDefault="00394414" w:rsidP="00BA7CAA">
          <w:pPr>
            <w:pStyle w:val="Zpat"/>
            <w:jc w:val="center"/>
          </w:pPr>
          <w:r>
            <w:object w:dxaOrig="2136" w:dyaOrig="1236">
              <v:shape id="_x0000_i1031" type="#_x0000_t75" style="width:59.25pt;height:34.5pt">
                <v:imagedata r:id="rId12" o:title=""/>
              </v:shape>
              <o:OLEObject Type="Embed" ProgID="PBrush" ShapeID="_x0000_i1031" DrawAspect="Content" ObjectID="_1744098941" r:id="rId13"/>
            </w:object>
          </w:r>
        </w:p>
      </w:tc>
    </w:tr>
  </w:tbl>
  <w:p w:rsidR="0098397D" w:rsidRDefault="00983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5E" w:rsidRDefault="00E1035E" w:rsidP="0098397D">
      <w:pPr>
        <w:spacing w:after="0" w:line="240" w:lineRule="auto"/>
      </w:pPr>
      <w:r>
        <w:separator/>
      </w:r>
    </w:p>
  </w:footnote>
  <w:footnote w:type="continuationSeparator" w:id="0">
    <w:p w:rsidR="00E1035E" w:rsidRDefault="00E1035E" w:rsidP="0098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37EE"/>
    <w:multiLevelType w:val="hybridMultilevel"/>
    <w:tmpl w:val="EB5E19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E1EA1"/>
    <w:multiLevelType w:val="hybridMultilevel"/>
    <w:tmpl w:val="2320CA10"/>
    <w:lvl w:ilvl="0" w:tplc="69AED620"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4">
      <o:colormru v:ext="edit" colors="#feeb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ED"/>
    <w:rsid w:val="00080463"/>
    <w:rsid w:val="00127826"/>
    <w:rsid w:val="00153854"/>
    <w:rsid w:val="003727EC"/>
    <w:rsid w:val="00394414"/>
    <w:rsid w:val="003A6EED"/>
    <w:rsid w:val="00436D38"/>
    <w:rsid w:val="0063682B"/>
    <w:rsid w:val="006A7744"/>
    <w:rsid w:val="0098397D"/>
    <w:rsid w:val="00B358E1"/>
    <w:rsid w:val="00B50533"/>
    <w:rsid w:val="00BA0DEB"/>
    <w:rsid w:val="00BA7CAA"/>
    <w:rsid w:val="00BF6A6B"/>
    <w:rsid w:val="00C1747A"/>
    <w:rsid w:val="00C74591"/>
    <w:rsid w:val="00CB357F"/>
    <w:rsid w:val="00E1035E"/>
    <w:rsid w:val="00F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>
      <o:colormru v:ext="edit" colors="#feebdb"/>
    </o:shapedefaults>
    <o:shapelayout v:ext="edit">
      <o:idmap v:ext="edit" data="1"/>
    </o:shapelayout>
  </w:shapeDefaults>
  <w:decimalSymbol w:val=","/>
  <w:listSeparator w:val=";"/>
  <w14:docId w14:val="20246CA4"/>
  <w15:chartTrackingRefBased/>
  <w15:docId w15:val="{BBC792B7-DE2F-4D2C-BAC8-212A46E6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Styl1">
    <w:name w:val="Styl1"/>
    <w:basedOn w:val="Normln"/>
    <w:link w:val="Styl1Char"/>
    <w:qFormat/>
    <w:rsid w:val="00080463"/>
    <w:rPr>
      <w:b/>
      <w:color w:val="002B59"/>
      <w:sz w:val="40"/>
    </w:rPr>
  </w:style>
  <w:style w:type="table" w:styleId="Mkatabulky">
    <w:name w:val="Table Grid"/>
    <w:basedOn w:val="Normlntabulka"/>
    <w:uiPriority w:val="59"/>
    <w:rsid w:val="0008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rsid w:val="00080463"/>
    <w:rPr>
      <w:b/>
      <w:color w:val="002B59"/>
      <w:sz w:val="40"/>
    </w:rPr>
  </w:style>
  <w:style w:type="paragraph" w:styleId="Zhlav">
    <w:name w:val="header"/>
    <w:basedOn w:val="Normln"/>
    <w:link w:val="ZhlavChar"/>
    <w:uiPriority w:val="99"/>
    <w:unhideWhenUsed/>
    <w:rsid w:val="0098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97D"/>
  </w:style>
  <w:style w:type="paragraph" w:styleId="Zpat">
    <w:name w:val="footer"/>
    <w:basedOn w:val="Normln"/>
    <w:link w:val="ZpatChar"/>
    <w:uiPriority w:val="99"/>
    <w:unhideWhenUsed/>
    <w:rsid w:val="0098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97D"/>
  </w:style>
  <w:style w:type="paragraph" w:styleId="Textbubliny">
    <w:name w:val="Balloon Text"/>
    <w:basedOn w:val="Normln"/>
    <w:link w:val="TextbublinyChar"/>
    <w:uiPriority w:val="99"/>
    <w:semiHidden/>
    <w:unhideWhenUsed/>
    <w:rsid w:val="00F4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7.bin"/><Relationship Id="rId3" Type="http://schemas.openxmlformats.org/officeDocument/2006/relationships/image" Target="media/image2.png"/><Relationship Id="rId7" Type="http://schemas.openxmlformats.org/officeDocument/2006/relationships/oleObject" Target="embeddings/oleObject4.bin"/><Relationship Id="rId12" Type="http://schemas.openxmlformats.org/officeDocument/2006/relationships/image" Target="media/image6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3.bin"/><Relationship Id="rId10" Type="http://schemas.openxmlformats.org/officeDocument/2006/relationships/image" Target="media/image5.png"/><Relationship Id="rId4" Type="http://schemas.openxmlformats.org/officeDocument/2006/relationships/oleObject" Target="embeddings/oleObject2.bin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Bérová Šárka</dc:creator>
  <cp:keywords/>
  <dc:description/>
  <cp:lastModifiedBy>Stadler Jakub Mgr.</cp:lastModifiedBy>
  <cp:revision>3</cp:revision>
  <cp:lastPrinted>2021-11-03T14:04:00Z</cp:lastPrinted>
  <dcterms:created xsi:type="dcterms:W3CDTF">2023-04-27T09:01:00Z</dcterms:created>
  <dcterms:modified xsi:type="dcterms:W3CDTF">2023-04-27T09:09:00Z</dcterms:modified>
</cp:coreProperties>
</file>